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B3FC9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B07DF" w:rsidRPr="00FB07D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38 </w:t>
      </w:r>
      <w:r w:rsidR="00FB07D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B07DF" w:rsidRPr="00FB07D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036D" w:rsidRPr="003F03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FB07DF">
        <w:rPr>
          <w:rFonts w:ascii="Times New Roman" w:hAnsi="Times New Roman"/>
          <w:color w:val="000000"/>
          <w:sz w:val="28"/>
          <w:szCs w:val="28"/>
        </w:rPr>
        <w:t>59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F4485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854F89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F036D" w:rsidRPr="003F03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</w:t>
      </w:r>
      <w:r w:rsidR="003F036D">
        <w:rPr>
          <w:rFonts w:ascii="Times New Roman" w:hAnsi="Times New Roman"/>
          <w:sz w:val="28"/>
          <w:szCs w:val="28"/>
        </w:rPr>
        <w:t xml:space="preserve">ельства по ул. А. Макаренко, 38 </w:t>
      </w:r>
      <w:r w:rsidR="003F036D" w:rsidRPr="003F036D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FB07DF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>29.01.2022 №10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036D" w:rsidRPr="003F03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38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в срок с 7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F036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>7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44853" w:rsidRDefault="00F4485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3F036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B147D5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92E6F" w:rsidP="00F4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Курченко Алексей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F44853" w:rsidP="00892E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92E6F">
              <w:rPr>
                <w:rFonts w:ascii="Times New Roman" w:hAnsi="Times New Roman"/>
                <w:sz w:val="28"/>
                <w:szCs w:val="28"/>
              </w:rPr>
              <w:t>Пионерская, 2-ая, 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92E6F" w:rsidP="00892E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29" w:rsidRDefault="00A66129">
      <w:pPr>
        <w:spacing w:line="240" w:lineRule="auto"/>
      </w:pPr>
      <w:r>
        <w:separator/>
      </w:r>
    </w:p>
  </w:endnote>
  <w:endnote w:type="continuationSeparator" w:id="0">
    <w:p w:rsidR="00A66129" w:rsidRDefault="00A66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29" w:rsidRDefault="00A66129">
      <w:pPr>
        <w:spacing w:after="0" w:line="240" w:lineRule="auto"/>
      </w:pPr>
      <w:r>
        <w:separator/>
      </w:r>
    </w:p>
  </w:footnote>
  <w:footnote w:type="continuationSeparator" w:id="0">
    <w:p w:rsidR="00A66129" w:rsidRDefault="00A6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129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47D5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9BB81-C57D-45C4-90FC-3A7A08FC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271</cp:revision>
  <cp:lastPrinted>2022-01-14T06:44:00Z</cp:lastPrinted>
  <dcterms:created xsi:type="dcterms:W3CDTF">2021-10-15T08:42:00Z</dcterms:created>
  <dcterms:modified xsi:type="dcterms:W3CDTF">2022-02-17T12:38:00Z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